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44414" w14:textId="77777777" w:rsidR="006A1BA3" w:rsidRDefault="006A1BA3" w:rsidP="00A613A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58C5BA1" w14:textId="77777777" w:rsidR="006A1BA3" w:rsidRPr="006A1BA3" w:rsidRDefault="006A1BA3" w:rsidP="006A1BA3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</w:pPr>
      <w:r w:rsidRPr="006A1BA3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О показаниях к кесареву сечению.</w:t>
      </w:r>
    </w:p>
    <w:p w14:paraId="5BAC6FFD" w14:textId="57334935" w:rsidR="00654547" w:rsidRDefault="00A613AB" w:rsidP="006A1BA3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13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Родоразрешение путем кесарева сечения (КС) – это способ родоразрешения, при котором рождение ребенка происходит посредством хирургического вмешательства с рассечением стенки беременной матки, извлечением плода, последа и последующим восстановлением целостности матки.</w:t>
      </w:r>
    </w:p>
    <w:p w14:paraId="6D2E650F" w14:textId="0DC3F6AB" w:rsidR="006A1BA3" w:rsidRPr="006A1BA3" w:rsidRDefault="006A1BA3" w:rsidP="006A1BA3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Определение показаний к родоразрешению путем КС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7E7D90D" w14:textId="0D338D64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полном и врастании плаценты. 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075B6FD" w14:textId="5EBA4FC2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предлежании сосудов плаценты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D3BC7FA" w14:textId="4566B19A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плановом порядке (III категория неотложности) родоразрешение путем КС рекомендовано при следующих предшествующих операциях на 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t>матке: два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и более КС;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миомэктомия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(2-5 тип по классификации FIGO или неизвестное расположение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миоматозного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узла)</w:t>
      </w:r>
    </w:p>
    <w:p w14:paraId="7EC4A69B" w14:textId="77777777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плановом порядке (III категория неотложности) родоразрешение путем КС рекомендовано при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гистеротомии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в анамнезе (перфорация матки, иссечение трубного угла, иссечение рудиментарного рога,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корпоральное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КС в анамнезе, Т-образный или J-образный разрез) или при наличии препятствия со стороны родовых путей для рождения ребенка (анатомически узкий таз II и более степени сужения; деформация костей таза; миома матки больших размеров, особенно в области нижнего сегмента, препятствующая деторождению через естественные родовые пути; рубцовые деформации шейки матки и влагалища после предшествующих операций, в том числе после разрыва промежности III-IV степени; рак шейки матки, кроме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преинвазивных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микроинвазивных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форм рака шейки матки)</w:t>
      </w:r>
    </w:p>
    <w:p w14:paraId="0478BBAC" w14:textId="013D0F55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предполагаемых крупных размерах плода (≥ 4500 г)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8B08EE4" w14:textId="4B2C5053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тазовом предлежании плода: при сроке беременности менее 32 недель, сочетании с другими показаниями к КС, рубцом на матке после КС, ножном предлежании плода, предполагаемой массе плода &lt;2500 г или &gt;3600 г</w:t>
      </w:r>
    </w:p>
    <w:p w14:paraId="183DF9C9" w14:textId="6C599FFF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устойчивом поперечном положении плода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E4C41BD" w14:textId="5AF0C53C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плановом порядке (III категория неотложности) родоразрешение путем КС рекомендовано при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дистоции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плечиков плода в анамнезе с </w:t>
      </w:r>
      <w:r w:rsidRPr="006A1B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неблагоприятным исходом (мертворождение, тяжелая гипоксия, энцефалопатия, травма ребенка и матери (лонного сочленения)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48C80DE" w14:textId="481FC046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Рекомендовано для профилактики неонатального герпеса планировать родоразрешение путем кесарева сечения всем беременным, у которых первичный эпизод генитального герпеса возник после 34-й недели беременности или были выявлены клинические проявления генитального герпеса накануне родов, т.к. в этом случае существует значительный риск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вирусовыделения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родов.</w:t>
      </w:r>
    </w:p>
    <w:p w14:paraId="1A53F613" w14:textId="6918F8D6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Рекомендовано для профилактики неонатального герпеса при излитии околоплодных вод у пациенток с клиническими проявлениями генитального герпеса рассмотреть вопрос о родоразрешении путем кесарева сечения в неотложном порядке.</w:t>
      </w:r>
    </w:p>
    <w:p w14:paraId="74B6B301" w14:textId="2DAB4D6A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ВИЧ инфекции при вирусной нагрузке перед родами &gt;1000 копий/мл, неизвестной вирусной нагрузке перед родами или неприменении противовирусной терапии во время беременности и/или непроведении антиретровирусной профилактики в родах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172250" w14:textId="669CF65D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некоторых аномалиях развития плода (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гастрошизис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омфалоцеле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>, крестцово-копчиковая тератома больших размеров)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AE0E8B1" w14:textId="27287EE8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плановом порядке (III категория неотложности) родоразрешение путем КС рекомендовано при соматических заболеваниях, требующих исключения потуг (декомпенсация сердечно-сосудистых заболеваний, осложненная миопия, трансплантированная почка)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D8DA9E8" w14:textId="3CB15F98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неотложном порядке (II категория неотложности) родоразрешение путем КС рекомендовано при преждевременном излитии околоплодных вод при доношенной беременности и наличии показаний к плановому КС.</w:t>
      </w:r>
    </w:p>
    <w:p w14:paraId="7A0AB962" w14:textId="4EE93B01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неотложном порядке (II категория неотложности) родоразрешение путем КС рекомендовано при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преэклампсии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тяжелой степени, HELLP синдроме при беременности и в родах (при отсутствии условий для быстрого родоразрешения через естественные родовые пути).</w:t>
      </w:r>
    </w:p>
    <w:p w14:paraId="54AD3F26" w14:textId="072573C8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неотложном порядке (II категория неотложности) родоразрешение путем КС рекомендовано при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некорригируемых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нарушениях сократительной деятельности матки (слабость родовой деятельности,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дискоординация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родовой деятельности,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дистоция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шейки матки), не сопровождающихся дистрессом плода.</w:t>
      </w:r>
    </w:p>
    <w:p w14:paraId="19D63608" w14:textId="632D5ACC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неотложном порядке (II категория неотложности) родоразрешение путем КС рекомендовано при отсутствии эффекта от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родовозбуждения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окситоцином.</w:t>
      </w:r>
    </w:p>
    <w:p w14:paraId="3CE0E128" w14:textId="08F66B40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неотложном порядке (II категория неотложности) родоразрешение путем КС рекомендовано при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хориоамнионите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и неготовности естественных родовых путей к родам.</w:t>
      </w:r>
    </w:p>
    <w:p w14:paraId="6CF3A33A" w14:textId="0895021E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В неотложном порядке (II категория неотложности) родоразрешение путем КС рекомендовано при дистресс-синдроме плода, сопровождающегося сомнительным типом КТГ, прогрессирующим, несмотря на проведенную терапию (может быть использован увлажненный #кислород и/или быстрое введение растворов, влияющих на водно-электролитный баланс, и/или смена положения тела и/или острый 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токолиз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A1BA3">
        <w:rPr>
          <w:rFonts w:ascii="Times New Roman" w:hAnsi="Times New Roman" w:cs="Times New Roman"/>
          <w:sz w:val="28"/>
          <w:szCs w:val="28"/>
          <w:lang w:eastAsia="ru-RU"/>
        </w:rPr>
        <w:t>гексопреналин</w:t>
      </w:r>
      <w:proofErr w:type="spellEnd"/>
      <w:r w:rsidRPr="006A1BA3">
        <w:rPr>
          <w:rFonts w:ascii="Times New Roman" w:hAnsi="Times New Roman" w:cs="Times New Roman"/>
          <w:sz w:val="28"/>
          <w:szCs w:val="28"/>
          <w:lang w:eastAsia="ru-RU"/>
        </w:rPr>
        <w:t>**) или нарушением кровотока в артерии пуповины по данным допплерографии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FCCCF2E" w14:textId="44A1375E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любом варианте предлежания плаценты с кровотечением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AE533E" w14:textId="7C559A74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A3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прогрессирующей преждевременной отслойке нормально расположенной плаценты.</w:t>
      </w:r>
    </w:p>
    <w:p w14:paraId="24CABADC" w14:textId="4DC9FEF7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угрожающем, начавшемся или свершившемся разрыве матки</w:t>
      </w:r>
      <w:r w:rsidR="00C500F5" w:rsidRP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7035EB0" w14:textId="55BA85CD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дистресс-синдроме плода, сопровождающемся признаками прогрессирующего метаболического ацидоза по данным КТГ или уровня лактата</w:t>
      </w:r>
      <w:r w:rsid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03567F" w14:textId="7A40C0A5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клинически узком тазе.</w:t>
      </w:r>
    </w:p>
    <w:p w14:paraId="21DE0227" w14:textId="77777777" w:rsidR="00C500F5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выпадении петель пуповины или ручки плода при головном предлежании.</w:t>
      </w:r>
    </w:p>
    <w:p w14:paraId="70F8C304" w14:textId="510FB745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приступе эклампсии в родах.</w:t>
      </w:r>
    </w:p>
    <w:p w14:paraId="48D5F43A" w14:textId="5FEF31DC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В экстренном порядке (I категория неотложности) родоразрешение путем КС рекомендовано при агонии или внезапной смерти женщины при наличии живого плода (при наличии возможности)</w:t>
      </w:r>
      <w:r w:rsid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2C75E9E" w14:textId="58974A9E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Родоразрешение путем КС не рекомендовано при аномалии плода, не совместимых с жизнью (за исключением тех аномалий, которые могут привести к клинически узкому тазу, и ситуаций, при которых родоразрешение через естественные родовые пути представляет более высокий риск, чем путем КС)</w:t>
      </w:r>
      <w:r w:rsid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83C21D4" w14:textId="0A2951EC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 xml:space="preserve">Родоразрешение путем КС не рекомендовано при внутриутробной смерти плода (за исключением ситуаций, при которых родоразрешение </w:t>
      </w:r>
      <w:r w:rsidRPr="00C50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через естественные родовые пути представляет более высокий риск, чем путем КС)</w:t>
      </w:r>
      <w:r w:rsid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254C5B" w14:textId="3DCFA359" w:rsidR="006A1BA3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Родоразрешение путем КС не рекомендовано при сроке беременности &lt;240 недель при наличии показаний со стороны плода (за исключением ситуаций, при которых родоразрешение через естественные родовые пути представляет более высокий риск, чем путем КС)</w:t>
      </w:r>
      <w:r w:rsidR="00C50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F88B8F3" w14:textId="02E77D0E" w:rsidR="006A1BA3" w:rsidRPr="00C500F5" w:rsidRDefault="006A1BA3" w:rsidP="006A1BA3">
      <w:pPr>
        <w:pStyle w:val="a3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0F5">
        <w:rPr>
          <w:rFonts w:ascii="Times New Roman" w:hAnsi="Times New Roman" w:cs="Times New Roman"/>
          <w:sz w:val="28"/>
          <w:szCs w:val="28"/>
          <w:lang w:eastAsia="ru-RU"/>
        </w:rPr>
        <w:t>Плановое родоразрешение путем КС рекомендовано проводить в 39-40 недель беременности.</w:t>
      </w:r>
    </w:p>
    <w:p w14:paraId="208EBB6B" w14:textId="77777777" w:rsidR="00A613AB" w:rsidRPr="006A1BA3" w:rsidRDefault="00A613AB" w:rsidP="006A1B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13AB" w:rsidRPr="006A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E1CCB"/>
    <w:multiLevelType w:val="multilevel"/>
    <w:tmpl w:val="B3461D70"/>
    <w:lvl w:ilvl="0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51"/>
        </w:tabs>
        <w:ind w:left="675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471"/>
        </w:tabs>
        <w:ind w:left="747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191"/>
        </w:tabs>
        <w:ind w:left="819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911"/>
        </w:tabs>
        <w:ind w:left="891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631"/>
        </w:tabs>
        <w:ind w:left="963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351"/>
        </w:tabs>
        <w:ind w:left="1035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071"/>
        </w:tabs>
        <w:ind w:left="1107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791"/>
        </w:tabs>
        <w:ind w:left="1179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4357"/>
    <w:multiLevelType w:val="multilevel"/>
    <w:tmpl w:val="2C1C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C6BB4"/>
    <w:multiLevelType w:val="multilevel"/>
    <w:tmpl w:val="332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129FF"/>
    <w:multiLevelType w:val="multilevel"/>
    <w:tmpl w:val="CD06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73F1C"/>
    <w:multiLevelType w:val="multilevel"/>
    <w:tmpl w:val="8F3E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A5AD7"/>
    <w:multiLevelType w:val="multilevel"/>
    <w:tmpl w:val="6778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44E5D"/>
    <w:multiLevelType w:val="multilevel"/>
    <w:tmpl w:val="0A48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35282"/>
    <w:multiLevelType w:val="multilevel"/>
    <w:tmpl w:val="1164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C159A"/>
    <w:multiLevelType w:val="multilevel"/>
    <w:tmpl w:val="F91E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387C10"/>
    <w:multiLevelType w:val="multilevel"/>
    <w:tmpl w:val="999A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703AE"/>
    <w:multiLevelType w:val="multilevel"/>
    <w:tmpl w:val="9AC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16434"/>
    <w:multiLevelType w:val="multilevel"/>
    <w:tmpl w:val="E78A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696491"/>
    <w:multiLevelType w:val="multilevel"/>
    <w:tmpl w:val="DBE2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34B1F"/>
    <w:multiLevelType w:val="multilevel"/>
    <w:tmpl w:val="5EB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ED7BC2"/>
    <w:multiLevelType w:val="multilevel"/>
    <w:tmpl w:val="2EA0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F62B51"/>
    <w:multiLevelType w:val="multilevel"/>
    <w:tmpl w:val="10BC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285BAC"/>
    <w:multiLevelType w:val="multilevel"/>
    <w:tmpl w:val="31CC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FA1946"/>
    <w:multiLevelType w:val="multilevel"/>
    <w:tmpl w:val="B326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B7FF8"/>
    <w:multiLevelType w:val="multilevel"/>
    <w:tmpl w:val="2FFE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454F0"/>
    <w:multiLevelType w:val="multilevel"/>
    <w:tmpl w:val="92A6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8A6D97"/>
    <w:multiLevelType w:val="multilevel"/>
    <w:tmpl w:val="1F5C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EE2A08"/>
    <w:multiLevelType w:val="multilevel"/>
    <w:tmpl w:val="73CE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17341A"/>
    <w:multiLevelType w:val="hybridMultilevel"/>
    <w:tmpl w:val="11A07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53A79"/>
    <w:multiLevelType w:val="multilevel"/>
    <w:tmpl w:val="08E4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810AE2"/>
    <w:multiLevelType w:val="multilevel"/>
    <w:tmpl w:val="7A7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02022"/>
    <w:multiLevelType w:val="multilevel"/>
    <w:tmpl w:val="C09A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5E2B52"/>
    <w:multiLevelType w:val="multilevel"/>
    <w:tmpl w:val="6A56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FE173D"/>
    <w:multiLevelType w:val="multilevel"/>
    <w:tmpl w:val="6B7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AD70A8"/>
    <w:multiLevelType w:val="multilevel"/>
    <w:tmpl w:val="347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346D83"/>
    <w:multiLevelType w:val="multilevel"/>
    <w:tmpl w:val="11A6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27BE4"/>
    <w:multiLevelType w:val="multilevel"/>
    <w:tmpl w:val="558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933D32"/>
    <w:multiLevelType w:val="multilevel"/>
    <w:tmpl w:val="C8C8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9F012F"/>
    <w:multiLevelType w:val="multilevel"/>
    <w:tmpl w:val="0CE8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A37483"/>
    <w:multiLevelType w:val="multilevel"/>
    <w:tmpl w:val="4934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1F00B6"/>
    <w:multiLevelType w:val="multilevel"/>
    <w:tmpl w:val="0168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FD55F6"/>
    <w:multiLevelType w:val="multilevel"/>
    <w:tmpl w:val="2170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B31DCC"/>
    <w:multiLevelType w:val="multilevel"/>
    <w:tmpl w:val="C17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6A6D10"/>
    <w:multiLevelType w:val="multilevel"/>
    <w:tmpl w:val="BAC0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867A6"/>
    <w:multiLevelType w:val="multilevel"/>
    <w:tmpl w:val="36F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517C41"/>
    <w:multiLevelType w:val="multilevel"/>
    <w:tmpl w:val="2570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107A89"/>
    <w:multiLevelType w:val="multilevel"/>
    <w:tmpl w:val="4E30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673EB1"/>
    <w:multiLevelType w:val="multilevel"/>
    <w:tmpl w:val="A79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3815EE"/>
    <w:multiLevelType w:val="multilevel"/>
    <w:tmpl w:val="22FE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450DDA"/>
    <w:multiLevelType w:val="multilevel"/>
    <w:tmpl w:val="0A4E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63677E"/>
    <w:multiLevelType w:val="multilevel"/>
    <w:tmpl w:val="3192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B36585"/>
    <w:multiLevelType w:val="multilevel"/>
    <w:tmpl w:val="CD42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1C0E8F"/>
    <w:multiLevelType w:val="multilevel"/>
    <w:tmpl w:val="5524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7841A0"/>
    <w:multiLevelType w:val="multilevel"/>
    <w:tmpl w:val="C97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596741"/>
    <w:multiLevelType w:val="multilevel"/>
    <w:tmpl w:val="0CCC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ED070B"/>
    <w:multiLevelType w:val="multilevel"/>
    <w:tmpl w:val="DCA2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897DEC"/>
    <w:multiLevelType w:val="multilevel"/>
    <w:tmpl w:val="549A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C33C6D"/>
    <w:multiLevelType w:val="multilevel"/>
    <w:tmpl w:val="BFEA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934DCC"/>
    <w:multiLevelType w:val="multilevel"/>
    <w:tmpl w:val="A162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5DB19F3"/>
    <w:multiLevelType w:val="multilevel"/>
    <w:tmpl w:val="7C10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7E054B"/>
    <w:multiLevelType w:val="multilevel"/>
    <w:tmpl w:val="64DC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DB0B7A"/>
    <w:multiLevelType w:val="multilevel"/>
    <w:tmpl w:val="D0F4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FC73C4"/>
    <w:multiLevelType w:val="multilevel"/>
    <w:tmpl w:val="11BC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9F460A"/>
    <w:multiLevelType w:val="multilevel"/>
    <w:tmpl w:val="83A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321062"/>
    <w:multiLevelType w:val="multilevel"/>
    <w:tmpl w:val="7E7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957095"/>
    <w:multiLevelType w:val="multilevel"/>
    <w:tmpl w:val="A8A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FE3A68"/>
    <w:multiLevelType w:val="multilevel"/>
    <w:tmpl w:val="B0F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0D7BFE"/>
    <w:multiLevelType w:val="multilevel"/>
    <w:tmpl w:val="175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6433DC"/>
    <w:multiLevelType w:val="multilevel"/>
    <w:tmpl w:val="8AA2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551042">
    <w:abstractNumId w:val="58"/>
  </w:num>
  <w:num w:numId="2" w16cid:durableId="1271668180">
    <w:abstractNumId w:val="48"/>
  </w:num>
  <w:num w:numId="3" w16cid:durableId="737629851">
    <w:abstractNumId w:val="61"/>
  </w:num>
  <w:num w:numId="4" w16cid:durableId="657805108">
    <w:abstractNumId w:val="18"/>
  </w:num>
  <w:num w:numId="5" w16cid:durableId="1383290670">
    <w:abstractNumId w:val="35"/>
  </w:num>
  <w:num w:numId="6" w16cid:durableId="1417169549">
    <w:abstractNumId w:val="29"/>
  </w:num>
  <w:num w:numId="7" w16cid:durableId="433790756">
    <w:abstractNumId w:val="32"/>
  </w:num>
  <w:num w:numId="8" w16cid:durableId="169375150">
    <w:abstractNumId w:val="52"/>
  </w:num>
  <w:num w:numId="9" w16cid:durableId="1472093331">
    <w:abstractNumId w:val="53"/>
  </w:num>
  <w:num w:numId="10" w16cid:durableId="21128938">
    <w:abstractNumId w:val="31"/>
  </w:num>
  <w:num w:numId="11" w16cid:durableId="1311401689">
    <w:abstractNumId w:val="60"/>
  </w:num>
  <w:num w:numId="12" w16cid:durableId="361512690">
    <w:abstractNumId w:val="40"/>
  </w:num>
  <w:num w:numId="13" w16cid:durableId="1678926188">
    <w:abstractNumId w:val="11"/>
  </w:num>
  <w:num w:numId="14" w16cid:durableId="1821850637">
    <w:abstractNumId w:val="27"/>
  </w:num>
  <w:num w:numId="15" w16cid:durableId="437681677">
    <w:abstractNumId w:val="55"/>
  </w:num>
  <w:num w:numId="16" w16cid:durableId="1910000887">
    <w:abstractNumId w:val="2"/>
  </w:num>
  <w:num w:numId="17" w16cid:durableId="7365845">
    <w:abstractNumId w:val="44"/>
  </w:num>
  <w:num w:numId="18" w16cid:durableId="1423137331">
    <w:abstractNumId w:val="13"/>
  </w:num>
  <w:num w:numId="19" w16cid:durableId="1725637570">
    <w:abstractNumId w:val="19"/>
  </w:num>
  <w:num w:numId="20" w16cid:durableId="746027981">
    <w:abstractNumId w:val="59"/>
  </w:num>
  <w:num w:numId="21" w16cid:durableId="2045791553">
    <w:abstractNumId w:val="25"/>
  </w:num>
  <w:num w:numId="22" w16cid:durableId="1147087701">
    <w:abstractNumId w:val="51"/>
  </w:num>
  <w:num w:numId="23" w16cid:durableId="1423144769">
    <w:abstractNumId w:val="0"/>
  </w:num>
  <w:num w:numId="24" w16cid:durableId="488716168">
    <w:abstractNumId w:val="23"/>
  </w:num>
  <w:num w:numId="25" w16cid:durableId="1266961483">
    <w:abstractNumId w:val="4"/>
  </w:num>
  <w:num w:numId="26" w16cid:durableId="355739085">
    <w:abstractNumId w:val="7"/>
  </w:num>
  <w:num w:numId="27" w16cid:durableId="703989188">
    <w:abstractNumId w:val="41"/>
  </w:num>
  <w:num w:numId="28" w16cid:durableId="94908782">
    <w:abstractNumId w:val="37"/>
  </w:num>
  <w:num w:numId="29" w16cid:durableId="2081169522">
    <w:abstractNumId w:val="62"/>
  </w:num>
  <w:num w:numId="30" w16cid:durableId="1870415201">
    <w:abstractNumId w:val="47"/>
  </w:num>
  <w:num w:numId="31" w16cid:durableId="817309455">
    <w:abstractNumId w:val="45"/>
  </w:num>
  <w:num w:numId="32" w16cid:durableId="618680146">
    <w:abstractNumId w:val="56"/>
  </w:num>
  <w:num w:numId="33" w16cid:durableId="121730955">
    <w:abstractNumId w:val="28"/>
  </w:num>
  <w:num w:numId="34" w16cid:durableId="1870604410">
    <w:abstractNumId w:val="50"/>
  </w:num>
  <w:num w:numId="35" w16cid:durableId="490563770">
    <w:abstractNumId w:val="3"/>
  </w:num>
  <w:num w:numId="36" w16cid:durableId="816610759">
    <w:abstractNumId w:val="46"/>
  </w:num>
  <w:num w:numId="37" w16cid:durableId="247468527">
    <w:abstractNumId w:val="6"/>
  </w:num>
  <w:num w:numId="38" w16cid:durableId="1597637126">
    <w:abstractNumId w:val="15"/>
  </w:num>
  <w:num w:numId="39" w16cid:durableId="217253641">
    <w:abstractNumId w:val="33"/>
  </w:num>
  <w:num w:numId="40" w16cid:durableId="528494336">
    <w:abstractNumId w:val="5"/>
  </w:num>
  <w:num w:numId="41" w16cid:durableId="1171064867">
    <w:abstractNumId w:val="30"/>
  </w:num>
  <w:num w:numId="42" w16cid:durableId="1756627384">
    <w:abstractNumId w:val="36"/>
  </w:num>
  <w:num w:numId="43" w16cid:durableId="1201627805">
    <w:abstractNumId w:val="9"/>
  </w:num>
  <w:num w:numId="44" w16cid:durableId="1043291998">
    <w:abstractNumId w:val="49"/>
  </w:num>
  <w:num w:numId="45" w16cid:durableId="569581652">
    <w:abstractNumId w:val="38"/>
  </w:num>
  <w:num w:numId="46" w16cid:durableId="941110459">
    <w:abstractNumId w:val="43"/>
  </w:num>
  <w:num w:numId="47" w16cid:durableId="1142775640">
    <w:abstractNumId w:val="20"/>
  </w:num>
  <w:num w:numId="48" w16cid:durableId="1521624249">
    <w:abstractNumId w:val="1"/>
  </w:num>
  <w:num w:numId="49" w16cid:durableId="1183595068">
    <w:abstractNumId w:val="10"/>
  </w:num>
  <w:num w:numId="50" w16cid:durableId="1633243768">
    <w:abstractNumId w:val="34"/>
  </w:num>
  <w:num w:numId="51" w16cid:durableId="710693098">
    <w:abstractNumId w:val="12"/>
  </w:num>
  <w:num w:numId="52" w16cid:durableId="889456801">
    <w:abstractNumId w:val="42"/>
  </w:num>
  <w:num w:numId="53" w16cid:durableId="1804888942">
    <w:abstractNumId w:val="16"/>
  </w:num>
  <w:num w:numId="54" w16cid:durableId="2048331067">
    <w:abstractNumId w:val="17"/>
  </w:num>
  <w:num w:numId="55" w16cid:durableId="1929268180">
    <w:abstractNumId w:val="26"/>
  </w:num>
  <w:num w:numId="56" w16cid:durableId="504243255">
    <w:abstractNumId w:val="24"/>
  </w:num>
  <w:num w:numId="57" w16cid:durableId="340283620">
    <w:abstractNumId w:val="57"/>
  </w:num>
  <w:num w:numId="58" w16cid:durableId="1015768998">
    <w:abstractNumId w:val="8"/>
  </w:num>
  <w:num w:numId="59" w16cid:durableId="1730955897">
    <w:abstractNumId w:val="14"/>
  </w:num>
  <w:num w:numId="60" w16cid:durableId="1503665861">
    <w:abstractNumId w:val="39"/>
  </w:num>
  <w:num w:numId="61" w16cid:durableId="160120228">
    <w:abstractNumId w:val="21"/>
  </w:num>
  <w:num w:numId="62" w16cid:durableId="1884632525">
    <w:abstractNumId w:val="54"/>
  </w:num>
  <w:num w:numId="63" w16cid:durableId="20755468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B9"/>
    <w:rsid w:val="00285F66"/>
    <w:rsid w:val="005120B9"/>
    <w:rsid w:val="00654547"/>
    <w:rsid w:val="006A1BA3"/>
    <w:rsid w:val="00794772"/>
    <w:rsid w:val="00A613AB"/>
    <w:rsid w:val="00C5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B9D5"/>
  <w15:chartTrackingRefBased/>
  <w15:docId w15:val="{E7C760E8-C7A7-4AD0-B165-B49DB017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6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2024-07-30T09:20:00Z</dcterms:created>
  <dcterms:modified xsi:type="dcterms:W3CDTF">2024-07-30T09:20:00Z</dcterms:modified>
</cp:coreProperties>
</file>